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firstRow="1" w:lastRow="0" w:firstColumn="1" w:lastColumn="0" w:noHBand="0" w:noVBand="1" w:val="04A0"/>
      </w:tblPr>
      <w:tblGrid>
        <w:gridCol w:w="3369"/>
        <w:gridCol w:w="5811"/>
      </w:tblGrid>
      <w:tr w:rsidRPr="00C61EDF" w:rsidR="00ED680E" w:rsidTr="00DA5B9D">
        <w:trPr>
          <w:trHeight w:val="2231"/>
        </w:trPr>
        <w:tc>
          <w:tcPr>
            <w:tcW w:w="3369" w:type="dxa"/>
            <w:vAlign w:val="center"/>
          </w:tcPr>
          <w:p w:rsidRPr="00C61EDF" w:rsidR="00ED680E" w:rsidP="00A66C00" w:rsidRDefault="00ED680E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T="0" distB="0" distL="0" distR="0">
                  <wp:extent cx="542290" cy="719455"/>
                  <wp:effectExtent l="0" t="0" r="0" b="0"/>
                  <wp:docPr id="4" name="Slika 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2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2290" cy="7194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Pr="00F24FD8" w:rsidR="00ED680E" w:rsidP="00A66C00" w:rsidRDefault="00ED680E">
            <w:pPr>
              <w:spacing w:before="100"/>
              <w:rPr>
                <w:sz w:val="24"/>
                <w:szCs w:val="24"/>
              </w:rPr>
            </w:pPr>
            <w:r w:rsidRPr="00F24FD8">
              <w:rPr>
                <w:sz w:val="24"/>
                <w:szCs w:val="24"/>
              </w:rPr>
              <w:t>REPUBLIKA HRVATSKA</w:t>
            </w:r>
          </w:p>
          <w:p w:rsidRPr="00F24FD8" w:rsidR="00ED680E" w:rsidP="00A66C00" w:rsidRDefault="00ED680E">
            <w:pPr>
              <w:rPr>
                <w:sz w:val="24"/>
                <w:szCs w:val="24"/>
              </w:rPr>
            </w:pPr>
            <w:r w:rsidRPr="00F24FD8">
              <w:rPr>
                <w:sz w:val="24"/>
                <w:szCs w:val="24"/>
              </w:rPr>
              <w:t>TRGOVAČKI SUD U SPLITU</w:t>
            </w:r>
          </w:p>
          <w:p w:rsidRPr="00C61EDF" w:rsidR="00ED680E" w:rsidP="00DA5B9D" w:rsidRDefault="00ED680E">
            <w:r w:rsidRPr="00F24FD8">
              <w:rPr>
                <w:sz w:val="24"/>
                <w:szCs w:val="24"/>
              </w:rPr>
              <w:t>Split, Sukoišanska 6</w:t>
            </w:r>
          </w:p>
        </w:tc>
        <w:tc>
          <w:tcPr>
            <w:tcW w:w="5811" w:type="dxa"/>
          </w:tcPr>
          <w:p w:rsidR="00ED680E" w:rsidP="00DA5B9D" w:rsidRDefault="00ED680E">
            <w:pPr>
              <w:jc w:val="both"/>
            </w:pPr>
          </w:p>
          <w:p w:rsidR="00ED680E" w:rsidP="00DA5B9D" w:rsidRDefault="00ED680E">
            <w:pPr>
              <w:jc w:val="both"/>
            </w:pPr>
          </w:p>
          <w:p w:rsidR="00ED680E" w:rsidP="00DA5B9D" w:rsidRDefault="00ED680E">
            <w:pPr>
              <w:jc w:val="both"/>
            </w:pPr>
          </w:p>
          <w:p w:rsidR="00ED680E" w:rsidP="00DA5B9D" w:rsidRDefault="00ED680E">
            <w:pPr>
              <w:jc w:val="right"/>
            </w:pPr>
          </w:p>
          <w:p w:rsidR="00ED680E" w:rsidP="00DA5B9D" w:rsidRDefault="00ED680E">
            <w:pPr>
              <w:jc w:val="right"/>
            </w:pPr>
          </w:p>
          <w:p w:rsidR="00ED680E" w:rsidP="00DA5B9D" w:rsidRDefault="00ED680E">
            <w:pPr>
              <w:jc w:val="right"/>
            </w:pPr>
          </w:p>
          <w:p w:rsidR="00ED680E" w:rsidP="00DA5B9D" w:rsidRDefault="00ED680E">
            <w:pPr>
              <w:jc w:val="right"/>
            </w:pPr>
          </w:p>
          <w:p w:rsidR="00ED680E" w:rsidP="00DA5B9D" w:rsidRDefault="00ED680E">
            <w:pPr>
              <w:jc w:val="right"/>
              <w:rPr>
                <w:sz w:val="24"/>
              </w:rPr>
            </w:pPr>
          </w:p>
          <w:p w:rsidRPr="00E003B6" w:rsidR="00ED680E" w:rsidP="00770B84" w:rsidRDefault="00ED680E">
            <w:pPr>
              <w:jc w:val="right"/>
              <w:rPr>
                <w:sz w:val="24"/>
                <w:szCs w:val="24"/>
              </w:rPr>
            </w:pPr>
            <w:r w:rsidRPr="00E003B6">
              <w:rPr>
                <w:sz w:val="24"/>
                <w:szCs w:val="24"/>
              </w:rPr>
              <w:t>Poslovni broj: 11.St-</w:t>
            </w:r>
            <w:r w:rsidR="00770B84">
              <w:rPr>
                <w:sz w:val="24"/>
                <w:szCs w:val="24"/>
              </w:rPr>
              <w:t>1694/2015-174</w:t>
            </w:r>
          </w:p>
        </w:tc>
      </w:tr>
    </w:tbl>
    <w:p w:rsidRPr="00C24B9D" w:rsidR="00C24B9D" w:rsidP="00A47204" w:rsidRDefault="00C24B9D" w14:paraId="8a123c9" w14:textId="8a123c9">
      <w:pPr>
        <w:pStyle w:val="Bezproreda"/>
        <w15:collapsed w:val="false"/>
        <w:rPr>
          <w:rFonts w:ascii="Times New Roman" w:hAnsi="Times New Roman" w:cs="Times New Roman"/>
          <w:sz w:val="24"/>
          <w:szCs w:val="24"/>
        </w:rPr>
      </w:pPr>
      <w:r w:rsidRPr="00C24B9D"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</w:p>
    <w:p w:rsidRPr="00C24B9D" w:rsidR="00C24B9D" w:rsidP="00C86A72" w:rsidRDefault="00C24B9D">
      <w:pPr>
        <w:pStyle w:val="Bezproreda"/>
        <w:spacing w:before="240" w:after="240"/>
        <w:jc w:val="center"/>
        <w:rPr>
          <w:rFonts w:ascii="Times New Roman" w:hAnsi="Times New Roman" w:cs="Times New Roman"/>
          <w:sz w:val="24"/>
          <w:szCs w:val="24"/>
        </w:rPr>
      </w:pPr>
      <w:r w:rsidRPr="00C24B9D">
        <w:rPr>
          <w:rFonts w:ascii="Times New Roman" w:hAnsi="Times New Roman" w:cs="Times New Roman"/>
          <w:sz w:val="24"/>
          <w:szCs w:val="24"/>
        </w:rPr>
        <w:t>R E P U B L I K A   H R V A T S KA</w:t>
      </w:r>
    </w:p>
    <w:p w:rsidRPr="00C24B9D" w:rsidR="00C24B9D" w:rsidP="00C86A72" w:rsidRDefault="00C24B9D">
      <w:pPr>
        <w:pStyle w:val="Bezproreda"/>
        <w:spacing w:before="300" w:after="300"/>
        <w:jc w:val="center"/>
        <w:rPr>
          <w:rFonts w:ascii="Times New Roman" w:hAnsi="Times New Roman" w:cs="Times New Roman"/>
          <w:sz w:val="24"/>
          <w:szCs w:val="24"/>
        </w:rPr>
      </w:pPr>
      <w:r w:rsidRPr="00C24B9D">
        <w:rPr>
          <w:rFonts w:ascii="Times New Roman" w:hAnsi="Times New Roman" w:cs="Times New Roman"/>
          <w:sz w:val="24"/>
          <w:szCs w:val="24"/>
        </w:rPr>
        <w:t>R J E Š E N J E</w:t>
      </w:r>
    </w:p>
    <w:p w:rsidRPr="00650D18" w:rsidR="00C24B9D" w:rsidP="00A47204" w:rsidRDefault="00C24B9D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24B9D">
        <w:rPr>
          <w:rFonts w:ascii="Times New Roman" w:hAnsi="Times New Roman" w:cs="Times New Roman"/>
          <w:sz w:val="24"/>
          <w:szCs w:val="24"/>
        </w:rPr>
        <w:t xml:space="preserve">Trgovački sud u Splitu, po sutkinji </w:t>
      </w:r>
      <w:r w:rsidR="00954150">
        <w:rPr>
          <w:rFonts w:ascii="Times New Roman" w:hAnsi="Times New Roman" w:cs="Times New Roman"/>
          <w:sz w:val="24"/>
          <w:szCs w:val="24"/>
        </w:rPr>
        <w:t>Ani Golub Gruić</w:t>
      </w:r>
      <w:r w:rsidRPr="00954150" w:rsidR="00954150">
        <w:rPr>
          <w:rFonts w:ascii="Times New Roman" w:hAnsi="Times New Roman" w:cs="Times New Roman"/>
          <w:sz w:val="24"/>
          <w:szCs w:val="24"/>
        </w:rPr>
        <w:t xml:space="preserve">, </w:t>
      </w:r>
      <w:r w:rsidRPr="00770B84" w:rsidR="00770B84">
        <w:rPr>
          <w:rFonts w:ascii="Times New Roman" w:hAnsi="Times New Roman" w:cs="Times New Roman"/>
          <w:sz w:val="24"/>
          <w:szCs w:val="24"/>
        </w:rPr>
        <w:t>u stečajnom postupku nad dužnikom MILJAK GRAĐENJE d.o.o. u stečaju, OIB: 14134</w:t>
      </w:r>
      <w:r w:rsidR="00770B84">
        <w:rPr>
          <w:rFonts w:ascii="Times New Roman" w:hAnsi="Times New Roman" w:cs="Times New Roman"/>
          <w:sz w:val="24"/>
          <w:szCs w:val="24"/>
        </w:rPr>
        <w:t>186294, Split, Vukovarska 148, 30</w:t>
      </w:r>
      <w:r w:rsidRPr="00770B84" w:rsidR="00770B84">
        <w:rPr>
          <w:rFonts w:ascii="Times New Roman" w:hAnsi="Times New Roman" w:cs="Times New Roman"/>
          <w:sz w:val="24"/>
          <w:szCs w:val="24"/>
        </w:rPr>
        <w:t>. listopada 2019</w:t>
      </w:r>
      <w:r w:rsidR="00770B84">
        <w:rPr>
          <w:rFonts w:ascii="Times New Roman" w:hAnsi="Times New Roman" w:cs="Times New Roman"/>
          <w:sz w:val="24"/>
          <w:szCs w:val="24"/>
        </w:rPr>
        <w:t>.</w:t>
      </w:r>
    </w:p>
    <w:p w:rsidRPr="00650D18" w:rsidR="00650D18" w:rsidP="00ED680E" w:rsidRDefault="00650D18">
      <w:pPr>
        <w:pStyle w:val="Bezproreda"/>
        <w:spacing w:before="240" w:after="240"/>
        <w:jc w:val="center"/>
        <w:rPr>
          <w:rFonts w:ascii="Times New Roman" w:hAnsi="Times New Roman" w:cs="Times New Roman"/>
          <w:sz w:val="24"/>
          <w:szCs w:val="24"/>
        </w:rPr>
      </w:pPr>
      <w:r w:rsidRPr="00650D18">
        <w:rPr>
          <w:rFonts w:ascii="Times New Roman" w:hAnsi="Times New Roman" w:cs="Times New Roman"/>
          <w:sz w:val="24"/>
          <w:szCs w:val="24"/>
        </w:rPr>
        <w:t>r i j e š i o  je</w:t>
      </w:r>
    </w:p>
    <w:p w:rsidR="0036566B" w:rsidP="00954150" w:rsidRDefault="00650D18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50D18">
        <w:rPr>
          <w:rFonts w:ascii="Times New Roman" w:hAnsi="Times New Roman" w:cs="Times New Roman"/>
          <w:sz w:val="24"/>
          <w:szCs w:val="24"/>
        </w:rPr>
        <w:t>Ispravlja se rješenje ovog</w:t>
      </w:r>
      <w:r w:rsidR="000E5F05">
        <w:rPr>
          <w:rFonts w:ascii="Times New Roman" w:hAnsi="Times New Roman" w:cs="Times New Roman"/>
          <w:sz w:val="24"/>
          <w:szCs w:val="24"/>
        </w:rPr>
        <w:t>a suda poslovni broj</w:t>
      </w:r>
      <w:r w:rsidRPr="00650D18">
        <w:rPr>
          <w:rFonts w:ascii="Times New Roman" w:hAnsi="Times New Roman" w:cs="Times New Roman"/>
          <w:sz w:val="24"/>
          <w:szCs w:val="24"/>
        </w:rPr>
        <w:t xml:space="preserve"> </w:t>
      </w:r>
      <w:r w:rsidR="00436013">
        <w:rPr>
          <w:rFonts w:ascii="Times New Roman" w:hAnsi="Times New Roman" w:cs="Times New Roman"/>
          <w:sz w:val="24"/>
          <w:szCs w:val="24"/>
        </w:rPr>
        <w:t>11.St</w:t>
      </w:r>
      <w:r w:rsidR="00954150">
        <w:rPr>
          <w:rFonts w:ascii="Times New Roman" w:hAnsi="Times New Roman" w:cs="Times New Roman"/>
          <w:sz w:val="24"/>
          <w:szCs w:val="24"/>
        </w:rPr>
        <w:t>-</w:t>
      </w:r>
      <w:r w:rsidR="00770B84">
        <w:rPr>
          <w:rFonts w:ascii="Times New Roman" w:hAnsi="Times New Roman" w:cs="Times New Roman"/>
          <w:sz w:val="24"/>
          <w:szCs w:val="24"/>
        </w:rPr>
        <w:t>1694/2015-172</w:t>
      </w:r>
      <w:r w:rsidR="006F2EDE">
        <w:rPr>
          <w:rFonts w:ascii="Times New Roman" w:hAnsi="Times New Roman" w:cs="Times New Roman"/>
          <w:sz w:val="24"/>
          <w:szCs w:val="24"/>
        </w:rPr>
        <w:t xml:space="preserve"> </w:t>
      </w:r>
      <w:r w:rsidR="00436013">
        <w:rPr>
          <w:rFonts w:ascii="Times New Roman" w:hAnsi="Times New Roman" w:cs="Times New Roman"/>
          <w:sz w:val="24"/>
          <w:szCs w:val="24"/>
        </w:rPr>
        <w:t xml:space="preserve">od </w:t>
      </w:r>
      <w:r w:rsidR="00770B84">
        <w:rPr>
          <w:rFonts w:ascii="Times New Roman" w:hAnsi="Times New Roman" w:cs="Times New Roman"/>
          <w:sz w:val="24"/>
          <w:szCs w:val="24"/>
        </w:rPr>
        <w:t>29. listopada</w:t>
      </w:r>
      <w:r w:rsidR="00ED680E">
        <w:rPr>
          <w:rFonts w:ascii="Times New Roman" w:hAnsi="Times New Roman" w:cs="Times New Roman"/>
          <w:sz w:val="24"/>
          <w:szCs w:val="24"/>
        </w:rPr>
        <w:t xml:space="preserve"> 2019</w:t>
      </w:r>
      <w:r w:rsidR="00436013">
        <w:rPr>
          <w:rFonts w:ascii="Times New Roman" w:hAnsi="Times New Roman" w:cs="Times New Roman"/>
          <w:sz w:val="24"/>
          <w:szCs w:val="24"/>
        </w:rPr>
        <w:t>.</w:t>
      </w:r>
      <w:r w:rsidR="00ED680E">
        <w:rPr>
          <w:rFonts w:ascii="Times New Roman" w:hAnsi="Times New Roman" w:cs="Times New Roman"/>
          <w:sz w:val="24"/>
          <w:szCs w:val="24"/>
        </w:rPr>
        <w:t xml:space="preserve"> pod </w:t>
      </w:r>
      <w:r w:rsidR="006F2EDE">
        <w:rPr>
          <w:rFonts w:ascii="Times New Roman" w:hAnsi="Times New Roman" w:cs="Times New Roman"/>
          <w:sz w:val="24"/>
          <w:szCs w:val="24"/>
        </w:rPr>
        <w:t xml:space="preserve">točkom </w:t>
      </w:r>
      <w:r w:rsidR="00954150">
        <w:rPr>
          <w:rFonts w:ascii="Times New Roman" w:hAnsi="Times New Roman" w:cs="Times New Roman"/>
          <w:sz w:val="24"/>
          <w:szCs w:val="24"/>
        </w:rPr>
        <w:t>I</w:t>
      </w:r>
      <w:r w:rsidR="006F2EDE">
        <w:rPr>
          <w:rFonts w:ascii="Times New Roman" w:hAnsi="Times New Roman" w:cs="Times New Roman"/>
          <w:sz w:val="24"/>
          <w:szCs w:val="24"/>
        </w:rPr>
        <w:t>I</w:t>
      </w:r>
      <w:r w:rsidR="00ED680E">
        <w:rPr>
          <w:rFonts w:ascii="Times New Roman" w:hAnsi="Times New Roman" w:cs="Times New Roman"/>
          <w:sz w:val="24"/>
          <w:szCs w:val="24"/>
        </w:rPr>
        <w:t>.</w:t>
      </w:r>
      <w:r w:rsidR="00770B84">
        <w:rPr>
          <w:rFonts w:ascii="Times New Roman" w:hAnsi="Times New Roman" w:cs="Times New Roman"/>
          <w:sz w:val="24"/>
          <w:szCs w:val="24"/>
        </w:rPr>
        <w:t>1.</w:t>
      </w:r>
      <w:r w:rsidR="00ED680E">
        <w:rPr>
          <w:rFonts w:ascii="Times New Roman" w:hAnsi="Times New Roman" w:cs="Times New Roman"/>
          <w:sz w:val="24"/>
          <w:szCs w:val="24"/>
        </w:rPr>
        <w:t xml:space="preserve"> izreke,</w:t>
      </w:r>
      <w:r w:rsidR="006F2EDE">
        <w:rPr>
          <w:rFonts w:ascii="Times New Roman" w:hAnsi="Times New Roman" w:cs="Times New Roman"/>
          <w:sz w:val="24"/>
          <w:szCs w:val="24"/>
        </w:rPr>
        <w:t xml:space="preserve"> redak </w:t>
      </w:r>
      <w:r w:rsidR="0036566B">
        <w:rPr>
          <w:rFonts w:ascii="Times New Roman" w:hAnsi="Times New Roman" w:cs="Times New Roman"/>
          <w:sz w:val="24"/>
          <w:szCs w:val="24"/>
        </w:rPr>
        <w:t>treći, na način da umjesto ˝</w:t>
      </w:r>
      <w:r w:rsidRPr="00770B84" w:rsidR="00770B84">
        <w:t xml:space="preserve"> </w:t>
      </w:r>
      <w:r w:rsidRPr="00770B84" w:rsidR="00770B84">
        <w:rPr>
          <w:rFonts w:ascii="Times New Roman" w:hAnsi="Times New Roman" w:cs="Times New Roman"/>
          <w:sz w:val="24"/>
          <w:szCs w:val="24"/>
        </w:rPr>
        <w:t>na broj računa IBAN: HR7924070001100080190, otvoren kod OTP banke Hrvatska d.d. Split</w:t>
      </w:r>
      <w:r w:rsidR="0036566B">
        <w:rPr>
          <w:rFonts w:ascii="Times New Roman" w:hAnsi="Times New Roman" w:cs="Times New Roman"/>
          <w:sz w:val="24"/>
          <w:szCs w:val="24"/>
        </w:rPr>
        <w:t>˝</w:t>
      </w:r>
      <w:r w:rsidRPr="0036566B" w:rsidR="0036566B">
        <w:rPr>
          <w:rFonts w:ascii="Times New Roman" w:hAnsi="Times New Roman" w:cs="Times New Roman"/>
          <w:sz w:val="24"/>
          <w:szCs w:val="24"/>
        </w:rPr>
        <w:t>, treba ispravno stajati ˝</w:t>
      </w:r>
      <w:r w:rsidRPr="00770B84" w:rsidR="00770B84">
        <w:rPr>
          <w:rFonts w:ascii="Times New Roman" w:hAnsi="Times New Roman" w:cs="Times New Roman"/>
          <w:sz w:val="24"/>
          <w:szCs w:val="24"/>
        </w:rPr>
        <w:t>na broj računa IBAN: HR</w:t>
      </w:r>
      <w:r w:rsidR="00770B84">
        <w:rPr>
          <w:rFonts w:ascii="Times New Roman" w:hAnsi="Times New Roman" w:cs="Times New Roman"/>
          <w:sz w:val="24"/>
          <w:szCs w:val="24"/>
        </w:rPr>
        <w:t>5123400091190025284</w:t>
      </w:r>
      <w:r w:rsidRPr="00770B84" w:rsidR="00770B84">
        <w:rPr>
          <w:rFonts w:ascii="Times New Roman" w:hAnsi="Times New Roman" w:cs="Times New Roman"/>
          <w:sz w:val="24"/>
          <w:szCs w:val="24"/>
        </w:rPr>
        <w:t xml:space="preserve">, otvoren kod </w:t>
      </w:r>
      <w:r w:rsidR="00770B84">
        <w:rPr>
          <w:rFonts w:ascii="Times New Roman" w:hAnsi="Times New Roman" w:cs="Times New Roman"/>
          <w:sz w:val="24"/>
          <w:szCs w:val="24"/>
        </w:rPr>
        <w:t>Privredne banke Zagreb d.d. Zagreb˝.</w:t>
      </w:r>
    </w:p>
    <w:p w:rsidRPr="0036566B" w:rsidR="00650D18" w:rsidP="00ED680E" w:rsidRDefault="00650D18">
      <w:pPr>
        <w:pStyle w:val="Bezproreda"/>
        <w:spacing w:before="240" w:after="120"/>
        <w:jc w:val="center"/>
        <w:rPr>
          <w:rFonts w:ascii="Times New Roman" w:hAnsi="Times New Roman" w:cs="Times New Roman"/>
          <w:sz w:val="24"/>
          <w:szCs w:val="24"/>
        </w:rPr>
      </w:pPr>
      <w:r w:rsidRPr="0036566B">
        <w:rPr>
          <w:rFonts w:ascii="Times New Roman" w:hAnsi="Times New Roman" w:cs="Times New Roman"/>
          <w:sz w:val="24"/>
          <w:szCs w:val="24"/>
        </w:rPr>
        <w:t>Obrazloženje</w:t>
      </w:r>
    </w:p>
    <w:p w:rsidRPr="0036566B" w:rsidR="00436013" w:rsidP="0036566B" w:rsidRDefault="00436013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6566B">
        <w:rPr>
          <w:rFonts w:ascii="Times New Roman" w:hAnsi="Times New Roman" w:cs="Times New Roman"/>
          <w:sz w:val="24"/>
          <w:szCs w:val="24"/>
        </w:rPr>
        <w:t>U rješenju o</w:t>
      </w:r>
      <w:r w:rsidRPr="0036566B" w:rsidR="006F2EDE">
        <w:rPr>
          <w:rFonts w:ascii="Times New Roman" w:hAnsi="Times New Roman" w:cs="Times New Roman"/>
          <w:sz w:val="24"/>
          <w:szCs w:val="24"/>
        </w:rPr>
        <w:t>voga suda</w:t>
      </w:r>
      <w:r w:rsidRPr="0036566B" w:rsidR="00954150">
        <w:rPr>
          <w:rFonts w:ascii="Times New Roman" w:hAnsi="Times New Roman" w:cs="Times New Roman"/>
          <w:sz w:val="24"/>
          <w:szCs w:val="24"/>
        </w:rPr>
        <w:t xml:space="preserve"> </w:t>
      </w:r>
      <w:r w:rsidRPr="0036566B" w:rsidR="006F2EDE">
        <w:rPr>
          <w:rFonts w:ascii="Times New Roman" w:hAnsi="Times New Roman" w:cs="Times New Roman"/>
          <w:sz w:val="24"/>
          <w:szCs w:val="24"/>
        </w:rPr>
        <w:t>poslovni broj 11.</w:t>
      </w:r>
      <w:r w:rsidRPr="0036566B" w:rsidR="004A6A8B">
        <w:rPr>
          <w:rFonts w:ascii="Times New Roman" w:hAnsi="Times New Roman" w:cs="Times New Roman"/>
          <w:sz w:val="24"/>
          <w:szCs w:val="24"/>
        </w:rPr>
        <w:t>St-</w:t>
      </w:r>
      <w:r w:rsidR="00770B84">
        <w:rPr>
          <w:rFonts w:ascii="Times New Roman" w:hAnsi="Times New Roman" w:cs="Times New Roman"/>
          <w:sz w:val="24"/>
          <w:szCs w:val="24"/>
        </w:rPr>
        <w:t>1694/2015-172</w:t>
      </w:r>
      <w:r w:rsidRPr="0036566B" w:rsidR="0036566B">
        <w:rPr>
          <w:rFonts w:ascii="Times New Roman" w:hAnsi="Times New Roman" w:cs="Times New Roman"/>
          <w:sz w:val="24"/>
          <w:szCs w:val="24"/>
        </w:rPr>
        <w:t xml:space="preserve"> </w:t>
      </w:r>
      <w:r w:rsidRPr="0036566B">
        <w:rPr>
          <w:rFonts w:ascii="Times New Roman" w:hAnsi="Times New Roman" w:cs="Times New Roman"/>
          <w:sz w:val="24"/>
          <w:szCs w:val="24"/>
        </w:rPr>
        <w:t xml:space="preserve">od </w:t>
      </w:r>
      <w:r w:rsidR="00770B84">
        <w:rPr>
          <w:rFonts w:ascii="Times New Roman" w:hAnsi="Times New Roman" w:cs="Times New Roman"/>
          <w:sz w:val="24"/>
          <w:szCs w:val="24"/>
        </w:rPr>
        <w:t>29. listopada</w:t>
      </w:r>
      <w:r w:rsidRPr="0036566B" w:rsidR="00ED680E">
        <w:rPr>
          <w:rFonts w:ascii="Times New Roman" w:hAnsi="Times New Roman" w:cs="Times New Roman"/>
          <w:sz w:val="24"/>
          <w:szCs w:val="24"/>
        </w:rPr>
        <w:t xml:space="preserve"> 2019</w:t>
      </w:r>
      <w:r w:rsidRPr="0036566B">
        <w:rPr>
          <w:rFonts w:ascii="Times New Roman" w:hAnsi="Times New Roman" w:cs="Times New Roman"/>
          <w:sz w:val="24"/>
          <w:szCs w:val="24"/>
        </w:rPr>
        <w:t xml:space="preserve">. </w:t>
      </w:r>
      <w:r w:rsidRPr="0036566B" w:rsidR="004A6A8B">
        <w:rPr>
          <w:rFonts w:ascii="Times New Roman" w:hAnsi="Times New Roman" w:cs="Times New Roman"/>
          <w:sz w:val="24"/>
          <w:szCs w:val="24"/>
        </w:rPr>
        <w:t>očitom omaškom</w:t>
      </w:r>
      <w:r w:rsidR="0036566B">
        <w:rPr>
          <w:rFonts w:ascii="Times New Roman" w:hAnsi="Times New Roman" w:cs="Times New Roman"/>
          <w:sz w:val="24"/>
          <w:szCs w:val="24"/>
        </w:rPr>
        <w:t xml:space="preserve"> naveden je </w:t>
      </w:r>
      <w:r w:rsidR="00770B84">
        <w:rPr>
          <w:rFonts w:ascii="Times New Roman" w:hAnsi="Times New Roman" w:cs="Times New Roman"/>
          <w:sz w:val="24"/>
          <w:szCs w:val="24"/>
        </w:rPr>
        <w:t>pogrešan IBAN</w:t>
      </w:r>
      <w:r w:rsidRPr="0036566B" w:rsidR="00954150">
        <w:rPr>
          <w:rFonts w:ascii="Times New Roman" w:hAnsi="Times New Roman" w:cs="Times New Roman"/>
          <w:sz w:val="24"/>
          <w:szCs w:val="24"/>
        </w:rPr>
        <w:t xml:space="preserve"> stečajnog dužnika na koji treba izvršiti namirenje.</w:t>
      </w:r>
    </w:p>
    <w:p w:rsidR="00091DB0" w:rsidP="00C86A72" w:rsidRDefault="00091DB0">
      <w:pPr>
        <w:pStyle w:val="Bezproreda"/>
        <w:spacing w:before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650D18" w:rsidR="00650D18">
        <w:rPr>
          <w:rFonts w:ascii="Times New Roman" w:hAnsi="Times New Roman" w:cs="Times New Roman"/>
          <w:sz w:val="24"/>
          <w:szCs w:val="24"/>
        </w:rPr>
        <w:t>Slijedom navedenog</w:t>
      </w:r>
      <w:r>
        <w:rPr>
          <w:rFonts w:ascii="Times New Roman" w:hAnsi="Times New Roman" w:cs="Times New Roman"/>
          <w:sz w:val="24"/>
          <w:szCs w:val="24"/>
        </w:rPr>
        <w:t>, a temeljem</w:t>
      </w:r>
      <w:r w:rsidR="00ED680E">
        <w:rPr>
          <w:rFonts w:ascii="Times New Roman" w:hAnsi="Times New Roman" w:cs="Times New Roman"/>
          <w:sz w:val="24"/>
          <w:szCs w:val="24"/>
        </w:rPr>
        <w:t xml:space="preserve"> </w:t>
      </w:r>
      <w:r w:rsidR="0036566B">
        <w:rPr>
          <w:rFonts w:ascii="Times New Roman" w:hAnsi="Times New Roman" w:cs="Times New Roman"/>
          <w:sz w:val="24"/>
          <w:szCs w:val="24"/>
        </w:rPr>
        <w:t>odredbi</w:t>
      </w:r>
      <w:r>
        <w:rPr>
          <w:rFonts w:ascii="Times New Roman" w:hAnsi="Times New Roman" w:cs="Times New Roman"/>
          <w:sz w:val="24"/>
          <w:szCs w:val="24"/>
        </w:rPr>
        <w:t xml:space="preserve"> čl</w:t>
      </w:r>
      <w:r w:rsidR="00ED680E">
        <w:rPr>
          <w:rFonts w:ascii="Times New Roman" w:hAnsi="Times New Roman" w:cs="Times New Roman"/>
          <w:sz w:val="24"/>
          <w:szCs w:val="24"/>
        </w:rPr>
        <w:t>an</w:t>
      </w:r>
      <w:r w:rsidR="0036566B">
        <w:rPr>
          <w:rFonts w:ascii="Times New Roman" w:hAnsi="Times New Roman" w:cs="Times New Roman"/>
          <w:sz w:val="24"/>
          <w:szCs w:val="24"/>
        </w:rPr>
        <w:t>a</w:t>
      </w:r>
      <w:r w:rsidR="00ED680E">
        <w:rPr>
          <w:rFonts w:ascii="Times New Roman" w:hAnsi="Times New Roman" w:cs="Times New Roman"/>
          <w:sz w:val="24"/>
          <w:szCs w:val="24"/>
        </w:rPr>
        <w:t>ka</w:t>
      </w:r>
      <w:r>
        <w:rPr>
          <w:rFonts w:ascii="Times New Roman" w:hAnsi="Times New Roman" w:cs="Times New Roman"/>
          <w:sz w:val="24"/>
          <w:szCs w:val="24"/>
        </w:rPr>
        <w:t xml:space="preserve"> 342. i 347. </w:t>
      </w:r>
      <w:r w:rsidRPr="00091DB0">
        <w:rPr>
          <w:rFonts w:ascii="Times New Roman" w:hAnsi="Times New Roman" w:cs="Times New Roman"/>
          <w:sz w:val="24"/>
          <w:szCs w:val="24"/>
        </w:rPr>
        <w:t>Zakona o parničnom postupku („Narodne novine“ broj 53/91, 91/92, 112/99, 88/01, 117/03, 88/05, 2/07, 84/08, 96/08, 123</w:t>
      </w:r>
      <w:r>
        <w:rPr>
          <w:rFonts w:ascii="Times New Roman" w:hAnsi="Times New Roman" w:cs="Times New Roman"/>
          <w:sz w:val="24"/>
          <w:szCs w:val="24"/>
        </w:rPr>
        <w:t>/08, 57/11 i 25/13, dalje ZPP) u vezi s odredbom čl</w:t>
      </w:r>
      <w:r w:rsidR="00ED680E">
        <w:rPr>
          <w:rFonts w:ascii="Times New Roman" w:hAnsi="Times New Roman" w:cs="Times New Roman"/>
          <w:sz w:val="24"/>
          <w:szCs w:val="24"/>
        </w:rPr>
        <w:t>anka 10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ED680E" w:rsidR="00ED680E">
        <w:rPr>
          <w:rFonts w:ascii="Times New Roman" w:hAnsi="Times New Roman" w:cs="Times New Roman"/>
          <w:sz w:val="24"/>
          <w:szCs w:val="24"/>
        </w:rPr>
        <w:t>Stečajnog zakona („Narodne novine“ 71/15 i 104/17; dalje SZ)</w:t>
      </w:r>
      <w:r w:rsidR="00C86A72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odlučeno je kao u izreci ovog rješenja.</w:t>
      </w:r>
    </w:p>
    <w:p w:rsidRPr="00C24B9D" w:rsidR="00C24B9D" w:rsidP="00ED680E" w:rsidRDefault="00ED680E">
      <w:pPr>
        <w:pStyle w:val="Bezproreda"/>
        <w:spacing w:before="24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U Splitu </w:t>
      </w:r>
      <w:r w:rsidR="00770B84">
        <w:rPr>
          <w:rFonts w:ascii="Times New Roman" w:hAnsi="Times New Roman" w:cs="Times New Roman"/>
          <w:sz w:val="24"/>
          <w:szCs w:val="24"/>
        </w:rPr>
        <w:t>30. listopada</w:t>
      </w:r>
      <w:r>
        <w:rPr>
          <w:rFonts w:ascii="Times New Roman" w:hAnsi="Times New Roman" w:cs="Times New Roman"/>
          <w:sz w:val="24"/>
          <w:szCs w:val="24"/>
        </w:rPr>
        <w:t xml:space="preserve"> 2019.</w:t>
      </w:r>
    </w:p>
    <w:p w:rsidRPr="00C24B9D" w:rsidR="00C24B9D" w:rsidP="00B012D2" w:rsidRDefault="00ED680E">
      <w:pPr>
        <w:pStyle w:val="Bezproreda"/>
        <w:spacing w:before="240"/>
        <w:ind w:left="4956"/>
        <w:jc w:val="center"/>
        <w:rPr>
          <w:rFonts w:ascii="Times New Roman" w:hAnsi="Times New Roman" w:cs="Times New Roman"/>
          <w:sz w:val="24"/>
          <w:szCs w:val="24"/>
        </w:rPr>
      </w:pPr>
      <w:r w:rsidRPr="00C24B9D">
        <w:rPr>
          <w:rFonts w:ascii="Times New Roman" w:hAnsi="Times New Roman" w:cs="Times New Roman"/>
          <w:sz w:val="24"/>
          <w:szCs w:val="24"/>
        </w:rPr>
        <w:t>Sutkinja</w:t>
      </w:r>
    </w:p>
    <w:p w:rsidR="00B012D2" w:rsidP="00B012D2" w:rsidRDefault="00ED680E">
      <w:pPr>
        <w:spacing w:after="0" w:line="240" w:lineRule="auto"/>
        <w:ind w:left="4956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Ana Golub Gruić</w:t>
      </w:r>
      <w:r w:rsidR="00B012D2">
        <w:rPr>
          <w:rFonts w:ascii="Times New Roman" w:hAnsi="Times New Roman"/>
          <w:sz w:val="24"/>
          <w:szCs w:val="24"/>
        </w:rPr>
        <w:t>, v.r.</w:t>
      </w:r>
    </w:p>
    <w:p w:rsidR="00B012D2" w:rsidP="00B012D2" w:rsidRDefault="00B012D2">
      <w:pPr>
        <w:spacing w:after="0" w:line="240" w:lineRule="auto"/>
        <w:ind w:left="4956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za točnost otpravka - ovlašteni službenik</w:t>
      </w:r>
    </w:p>
    <w:p w:rsidR="00B012D2" w:rsidP="00B012D2" w:rsidRDefault="00B012D2">
      <w:pPr>
        <w:spacing w:after="0" w:line="240" w:lineRule="auto"/>
        <w:ind w:left="4956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Ana </w:t>
      </w:r>
      <w:proofErr w:type="spellStart"/>
      <w:r>
        <w:rPr>
          <w:rFonts w:ascii="Times New Roman" w:hAnsi="Times New Roman"/>
          <w:sz w:val="24"/>
          <w:szCs w:val="24"/>
        </w:rPr>
        <w:t>Bosančić</w:t>
      </w:r>
      <w:proofErr w:type="spellEnd"/>
    </w:p>
    <w:p w:rsidR="00A47204" w:rsidP="004A6A8B" w:rsidRDefault="00A47204">
      <w:pPr>
        <w:pStyle w:val="Bezproreda"/>
        <w:ind w:left="6373"/>
        <w:jc w:val="center"/>
        <w:rPr>
          <w:rFonts w:ascii="Times New Roman" w:hAnsi="Times New Roman" w:cs="Times New Roman"/>
          <w:sz w:val="24"/>
          <w:szCs w:val="24"/>
        </w:rPr>
      </w:pPr>
    </w:p>
    <w:p w:rsidR="00C86A72" w:rsidP="00C86A72" w:rsidRDefault="00ED680E">
      <w:pPr>
        <w:pStyle w:val="Bezproreda"/>
        <w:spacing w:before="2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Uputa</w:t>
      </w:r>
      <w:r w:rsidRPr="00C24B9D">
        <w:rPr>
          <w:rFonts w:ascii="Times New Roman" w:hAnsi="Times New Roman" w:cs="Times New Roman"/>
          <w:sz w:val="24"/>
          <w:szCs w:val="24"/>
        </w:rPr>
        <w:t xml:space="preserve"> o pravnom lijeku</w:t>
      </w:r>
      <w:r w:rsidRPr="00C24B9D" w:rsidR="00C24B9D">
        <w:rPr>
          <w:rFonts w:ascii="Times New Roman" w:hAnsi="Times New Roman" w:cs="Times New Roman"/>
          <w:sz w:val="24"/>
          <w:szCs w:val="24"/>
        </w:rPr>
        <w:t xml:space="preserve">: </w:t>
      </w:r>
      <w:r w:rsidRPr="004A6A8B" w:rsidR="004A6A8B">
        <w:rPr>
          <w:rFonts w:ascii="Times New Roman" w:hAnsi="Times New Roman" w:cs="Times New Roman"/>
          <w:sz w:val="24"/>
          <w:szCs w:val="24"/>
        </w:rPr>
        <w:t>Protiv ovog rješ</w:t>
      </w:r>
      <w:r w:rsidR="004A6A8B">
        <w:rPr>
          <w:rFonts w:ascii="Times New Roman" w:hAnsi="Times New Roman" w:cs="Times New Roman"/>
          <w:sz w:val="24"/>
          <w:szCs w:val="24"/>
        </w:rPr>
        <w:t xml:space="preserve">enja nije dopuštena </w:t>
      </w:r>
      <w:r w:rsidR="00A672CF">
        <w:rPr>
          <w:rFonts w:ascii="Times New Roman" w:hAnsi="Times New Roman" w:cs="Times New Roman"/>
          <w:sz w:val="24"/>
          <w:szCs w:val="24"/>
        </w:rPr>
        <w:t xml:space="preserve">posebna </w:t>
      </w:r>
      <w:r w:rsidR="004A6A8B">
        <w:rPr>
          <w:rFonts w:ascii="Times New Roman" w:hAnsi="Times New Roman" w:cs="Times New Roman"/>
          <w:sz w:val="24"/>
          <w:szCs w:val="24"/>
        </w:rPr>
        <w:t>žalba</w:t>
      </w:r>
      <w:r w:rsidRPr="004A6A8B" w:rsidR="004A6A8B">
        <w:rPr>
          <w:rFonts w:ascii="Times New Roman" w:hAnsi="Times New Roman" w:cs="Times New Roman"/>
          <w:sz w:val="24"/>
          <w:szCs w:val="24"/>
        </w:rPr>
        <w:t>.</w:t>
      </w:r>
    </w:p>
    <w:sectPr w:rsidR="00C86A72" w:rsidSect="00436013">
      <w:headerReference w:type="default" r:id="rId11"/>
      <w:pgSz w:w="11906" w:h="16838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0A46F4" w:rsidP="000A46F4" w:rsidRDefault="000A46F4">
      <w:pPr>
        <w:spacing w:after="0" w:line="240" w:lineRule="auto"/>
      </w:pPr>
      <w:r>
        <w:separator/>
      </w:r>
    </w:p>
  </w:endnote>
  <w:endnote w:type="continuationSeparator" w:id="0">
    <w:p w:rsidR="000A46F4" w:rsidP="000A46F4" w:rsidRDefault="000A46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0A46F4" w:rsidP="000A46F4" w:rsidRDefault="000A46F4">
      <w:pPr>
        <w:spacing w:after="0" w:line="240" w:lineRule="auto"/>
      </w:pPr>
      <w:r>
        <w:separator/>
      </w:r>
    </w:p>
  </w:footnote>
  <w:footnote w:type="continuationSeparator" w:id="0">
    <w:p w:rsidR="000A46F4" w:rsidP="000A46F4" w:rsidRDefault="000A46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5683780"/>
      <w:docPartObj>
        <w:docPartGallery w:val="Page Numbers (Top of Page)"/>
        <w:docPartUnique/>
      </w:docPartObj>
    </w:sdtPr>
    <w:sdtEndPr/>
    <w:sdtContent>
      <w:p w:rsidR="00436013" w:rsidRDefault="00436013">
        <w:pPr>
          <w:pStyle w:val="Zaglavlje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436013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436013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436013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B012D2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436013">
          <w:rPr>
            <w:rFonts w:ascii="Times New Roman" w:hAnsi="Times New Roman" w:cs="Times New Roman"/>
            <w:sz w:val="24"/>
            <w:szCs w:val="24"/>
          </w:rPr>
          <w:fldChar w:fldCharType="end"/>
        </w:r>
      </w:p>
      <w:p w:rsidR="00436013" w:rsidP="00436013" w:rsidRDefault="00436013">
        <w:pPr>
          <w:pStyle w:val="Zaglavlje"/>
          <w:jc w:val="right"/>
        </w:pPr>
        <w:r>
          <w:rPr>
            <w:rFonts w:ascii="Times New Roman" w:hAnsi="Times New Roman" w:cs="Times New Roman"/>
            <w:sz w:val="24"/>
            <w:szCs w:val="24"/>
          </w:rPr>
          <w:t>11. St-</w:t>
        </w:r>
        <w:r w:rsidR="004A6A8B">
          <w:rPr>
            <w:rFonts w:ascii="Times New Roman" w:hAnsi="Times New Roman" w:cs="Times New Roman"/>
            <w:sz w:val="24"/>
            <w:szCs w:val="24"/>
          </w:rPr>
          <w:t>48/2014</w:t>
        </w:r>
      </w:p>
    </w:sdtContent>
  </w:sdt>
  <w:p w:rsidRPr="000A46F4" w:rsidR="000A46F4" w:rsidP="000A46F4" w:rsidRDefault="000A46F4">
    <w:pPr>
      <w:pStyle w:val="Zaglavlje"/>
      <w:jc w:val="right"/>
      <w:rPr>
        <w:rFonts w:ascii="Times New Roman" w:hAnsi="Times New Roman" w:cs="Times New Roman"/>
        <w:sz w:val="24"/>
        <w:szCs w:val="24"/>
      </w:rPr>
    </w:pP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E6D779D"/>
    <w:multiLevelType w:val="hybridMultilevel"/>
    <w:tmpl w:val="BF26A2A4"/>
    <w:lvl w:ilvl="0" w:tplc="00B4558E">
      <w:numFmt w:val="bullet"/>
      <w:lvlText w:val="-"/>
      <w:lvlJc w:val="left"/>
      <w:pPr>
        <w:ind w:left="1068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savePreviewPicture/>
  <w:hdrShapeDefaults>
    <o:shapedefaults spidmax="2457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0D18"/>
    <w:rsid w:val="00091DB0"/>
    <w:rsid w:val="000A46F4"/>
    <w:rsid w:val="000E5F05"/>
    <w:rsid w:val="00160613"/>
    <w:rsid w:val="001A0958"/>
    <w:rsid w:val="0020137F"/>
    <w:rsid w:val="00291EAB"/>
    <w:rsid w:val="0036566B"/>
    <w:rsid w:val="003B6017"/>
    <w:rsid w:val="00436013"/>
    <w:rsid w:val="004A6A8B"/>
    <w:rsid w:val="005B6EF7"/>
    <w:rsid w:val="00650D18"/>
    <w:rsid w:val="006F2EDE"/>
    <w:rsid w:val="00770B84"/>
    <w:rsid w:val="008B06D0"/>
    <w:rsid w:val="00954150"/>
    <w:rsid w:val="00957D4E"/>
    <w:rsid w:val="00A21A14"/>
    <w:rsid w:val="00A47204"/>
    <w:rsid w:val="00A672CF"/>
    <w:rsid w:val="00AF7CE4"/>
    <w:rsid w:val="00B012D2"/>
    <w:rsid w:val="00BC6931"/>
    <w:rsid w:val="00C24B9D"/>
    <w:rsid w:val="00C86A72"/>
    <w:rsid w:val="00CE0ADE"/>
    <w:rsid w:val="00CE6B12"/>
    <w:rsid w:val="00E04FAC"/>
    <w:rsid w:val="00E12120"/>
    <w:rsid w:val="00EC35DE"/>
    <w:rsid w:val="00ED680E"/>
    <w:rsid w:val="00FC5280"/>
    <w:rsid w:val="00FF5C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24577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0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A47204"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Bezproreda">
    <w:name w:val="No Spacing"/>
    <w:uiPriority w:val="1"/>
    <w:qFormat/>
    <w:rsid w:val="00650D18"/>
    <w:pPr>
      <w:spacing w:after="0" w:line="240" w:lineRule="auto"/>
    </w:pPr>
  </w:style>
  <w:style w:type="paragraph" w:styleId="Zaglavlje">
    <w:name w:val="header"/>
    <w:basedOn w:val="Normal"/>
    <w:link w:val="ZaglavljeChar"/>
    <w:uiPriority w:val="99"/>
    <w:unhideWhenUsed/>
    <w:rsid w:val="000A46F4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0A46F4"/>
  </w:style>
  <w:style w:type="paragraph" w:styleId="Podnoje">
    <w:name w:val="footer"/>
    <w:basedOn w:val="Normal"/>
    <w:link w:val="PodnojeChar"/>
    <w:uiPriority w:val="99"/>
    <w:unhideWhenUsed/>
    <w:rsid w:val="000A46F4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0A46F4"/>
  </w:style>
  <w:style w:type="paragraph" w:styleId="Tekstbalonia">
    <w:name w:val="Balloon Text"/>
    <w:basedOn w:val="Normal"/>
    <w:link w:val="TekstbaloniaChar"/>
    <w:uiPriority w:val="99"/>
    <w:semiHidden/>
    <w:unhideWhenUsed/>
    <w:rsid w:val="00A472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A47204"/>
    <w:rPr>
      <w:rFonts w:ascii="Tahoma" w:hAnsi="Tahoma" w:cs="Tahoma"/>
      <w:sz w:val="16"/>
      <w:szCs w:val="16"/>
    </w:rPr>
  </w:style>
  <w:style w:type="table" w:styleId="Reetkatablice">
    <w:name w:val="Table Grid"/>
    <w:basedOn w:val="Obinatablica"/>
    <w:rsid w:val="00ED680E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Tekstrezerviranogmjesta">
    <w:name w:val="Placeholder Text"/>
    <w:basedOn w:val="Zadanifontodlomka"/>
    <w:uiPriority w:val="99"/>
    <w:semiHidden/>
    <w:rsid w:val="00B012D2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B012D2"/>
    <w:rPr>
      <w:rFonts w:ascii="Times New Roman" w:hAnsi="Times New Roman" w:eastAsia="Times New Roman" w:cs="Times New Roman"/>
      <w:sz w:val="24"/>
      <w:szCs w:val="20"/>
      <w:bdr w:val="none" w:color="auto" w:sz="0" w:space="0"/>
      <w:shd w:val="clear" w:color="auto" w:fill="auto"/>
      <w:lang w:val="hr-HR" w:eastAsia="hr-HR"/>
    </w:rPr>
  </w:style>
  <w:style w:type="character" w:styleId="PozadinaSvijetloZuta" w:customStyle="true">
    <w:name w:val="Pozadina_SvijetloZuta"/>
    <w:basedOn w:val="Zadanifontodlomka"/>
    <w:rsid w:val="00B012D2"/>
    <w:rPr>
      <w:rFonts w:ascii="Times New Roman" w:hAnsi="Times New Roman" w:eastAsia="Times New Roman" w:cs="Times New Roman"/>
      <w:sz w:val="20"/>
      <w:szCs w:val="20"/>
      <w:bdr w:val="none" w:color="auto" w:sz="0" w:space="0"/>
      <w:shd w:val="clear" w:color="auto" w:fill="FFFFCC"/>
      <w:lang w:val="hr-HR" w:eastAsia="hr-HR"/>
    </w:rPr>
  </w:style>
  <w:style w:type="character" w:styleId="PozadinaSvijetloCrvena" w:customStyle="true">
    <w:name w:val="Pozadina_SvijetloCrvena"/>
    <w:basedOn w:val="eSPISCCParagraphDefaultFont"/>
    <w:rsid w:val="00B012D2"/>
    <w:rPr>
      <w:rFonts w:ascii="Times New Roman" w:hAnsi="Times New Roman" w:eastAsia="Times New Roman" w:cs="Times New Roman"/>
      <w:sz w:val="20"/>
      <w:szCs w:val="20"/>
      <w:bdr w:val="none" w:color="auto" w:sz="0" w:space="0"/>
      <w:shd w:val="clear" w:color="auto" w:fill="FFCCCC"/>
      <w:lang w:val="hr-HR" w:eastAsia="hr-HR"/>
    </w:rPr>
  </w:style>
  <w:style w:type="character" w:styleId="PozadinaSvijetloZelena" w:customStyle="true">
    <w:name w:val="Pozadina_SvijetloZelena"/>
    <w:basedOn w:val="eSPISCCParagraphDefaultFont"/>
    <w:rsid w:val="00B012D2"/>
    <w:rPr>
      <w:rFonts w:ascii="Times New Roman" w:hAnsi="Times New Roman" w:eastAsia="Times New Roman" w:cs="Times New Roman"/>
      <w:sz w:val="20"/>
      <w:szCs w:val="20"/>
      <w:bdr w:val="none" w:color="auto" w:sz="0" w:space="0"/>
      <w:shd w:val="clear" w:color="auto" w:fill="CCFFCC"/>
      <w:lang w:val="hr-HR"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47204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50D18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0A46F4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0A46F4"/>
  </w:style>
  <w:style w:styleId="Podnoje" w:type="paragraph">
    <w:name w:val="footer"/>
    <w:basedOn w:val="Normal"/>
    <w:link w:val="PodnojeChar"/>
    <w:uiPriority w:val="99"/>
    <w:unhideWhenUsed/>
    <w:rsid w:val="000A46F4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A46F4"/>
  </w:style>
  <w:style w:styleId="Tekstbalonia" w:type="paragraph">
    <w:name w:val="Balloon Text"/>
    <w:basedOn w:val="Normal"/>
    <w:link w:val="TekstbaloniaChar"/>
    <w:uiPriority w:val="99"/>
    <w:semiHidden/>
    <w:unhideWhenUsed/>
    <w:rsid w:val="00A4720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47204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rsid w:val="00ED680E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B012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012D2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B012D2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B012D2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B012D2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30. listopada 2019.</izvorni_sadrzaj>
    <derivirana_varijabla naziv="DomainObject.DatumDonosenjaOdluke_1">30. listopada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1694</izvorni_sadrzaj>
    <derivirana_varijabla naziv="DomainObject.Predmet.Broj_1">1694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St-1694/2015</izvorni_sadrzaj>
    <derivirana_varijabla naziv="DomainObject.Predmet.OznakaBroj_1">St-1694/2015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MILJAK GRAĐENJE društvo s ograničenom odgovornošću za građenje i usluge u stečaju</izvorni_sadrzaj>
    <derivirana_varijabla naziv="DomainObject.Predmet.ProtustrankaFormated_1">  MILJAK GRAĐENJE društvo s ograničenom odgovornošću za građenje i usluge u stečaju</derivirana_varijabla>
  </DomainObject.Predmet.ProtustrankaFormated>
  <DomainObject.Predmet.ProtustrankaFormatedOIB>
    <izvorni_sadrzaj>  MILJAK GRAĐENJE društvo s ograničenom odgovornošću za građenje i usluge u stečaju, OIB 14134186294</izvorni_sadrzaj>
    <derivirana_varijabla naziv="DomainObject.Predmet.ProtustrankaFormatedOIB_1">  MILJAK GRAĐENJE društvo s ograničenom odgovornošću za građenje i usluge u stečaju, OIB 14134186294</derivirana_varijabla>
  </DomainObject.Predmet.ProtustrankaFormatedOIB>
  <DomainObject.Predmet.ProtustrankaFormatedWithAdress>
    <izvorni_sadrzaj> MILJAK GRAĐENJE društvo s ograničenom odgovornošću za građenje i usluge u stečaju, Vukovarska 148, 21000 Split</izvorni_sadrzaj>
    <derivirana_varijabla naziv="DomainObject.Predmet.ProtustrankaFormatedWithAdress_1"> MILJAK GRAĐENJE društvo s ograničenom odgovornošću za građenje i usluge u stečaju, Vukovarska 148, 21000 Split</derivirana_varijabla>
  </DomainObject.Predmet.ProtustrankaFormatedWithAdress>
  <DomainObject.Predmet.ProtustrankaFormatedWithAdressOIB>
    <izvorni_sadrzaj> MILJAK GRAĐENJE društvo s ograničenom odgovornošću za građenje i usluge u stečaju, OIB 14134186294, Vukovarska 148, 21000 Split</izvorni_sadrzaj>
    <derivirana_varijabla naziv="DomainObject.Predmet.ProtustrankaFormatedWithAdressOIB_1"> MILJAK GRAĐENJE društvo s ograničenom odgovornošću za građenje i usluge u stečaju, OIB 14134186294, Vukovarska 148, 21000 Split</derivirana_varijabla>
  </DomainObject.Predmet.ProtustrankaFormatedWithAdressOIB>
  <DomainObject.Predmet.ProtustrankaWithAdress>
    <izvorni_sadrzaj>MILJAK GRAĐENJE društvo s ograničenom odgovornošću za građenje i usluge u stečaju Vukovarska 148, 21000 Split</izvorni_sadrzaj>
    <derivirana_varijabla naziv="DomainObject.Predmet.ProtustrankaWithAdress_1">MILJAK GRAĐENJE društvo s ograničenom odgovornošću za građenje i usluge u stečaju Vukovarska 148, 21000 Split</derivirana_varijabla>
  </DomainObject.Predmet.ProtustrankaWithAdress>
  <DomainObject.Predmet.ProtustrankaWithAdressOIB>
    <izvorni_sadrzaj>MILJAK GRAĐENJE društvo s ograničenom odgovornošću za građenje i usluge u stečaju, OIB 14134186294, Vukovarska 148, 21000 Split</izvorni_sadrzaj>
    <derivirana_varijabla naziv="DomainObject.Predmet.ProtustrankaWithAdressOIB_1">MILJAK GRAĐENJE društvo s ograničenom odgovornošću za građenje i usluge u stečaju, OIB 14134186294, Vukovarska 148, 21000 Split</derivirana_varijabla>
  </DomainObject.Predmet.ProtustrankaWithAdressOIB>
  <DomainObject.Predmet.ProtustrankaNazivFormated>
    <izvorni_sadrzaj>MILJAK GRAĐENJE društvo s ograničenom odgovornošću za građenje i usluge u stečaju</izvorni_sadrzaj>
    <derivirana_varijabla naziv="DomainObject.Predmet.ProtustrankaNazivFormated_1">MILJAK GRAĐENJE društvo s ograničenom odgovornošću za građenje i usluge u stečaju</derivirana_varijabla>
  </DomainObject.Predmet.ProtustrankaNazivFormated>
  <DomainObject.Predmet.ProtustrankaNazivFormatedOIB>
    <izvorni_sadrzaj>MILJAK GRAĐENJE društvo s ograničenom odgovornošću za građenje i usluge u stečaju, OIB 14134186294</izvorni_sadrzaj>
    <derivirana_varijabla naziv="DomainObject.Predmet.ProtustrankaNazivFormatedOIB_1">MILJAK GRAĐENJE društvo s ograničenom odgovornošću za građenje i usluge u stečaju, OIB 14134186294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1786743.8</izvorni_sadrzaj>
    <derivirana_varijabla naziv="DomainObject.Predmet.TrenutnaVrijednost_1">1786743.8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MILJAK GRAĐENJE društvo s ograničenom odgovornošću za građenje i usluge u stečaju</item>
    </izvorni_sadrzaj>
    <derivirana_varijabla naziv="DomainObject.Predmet.ProtuStrankaListFormated_1">
      <item>MILJAK GRAĐENJE društvo s ograničenom odgovornošću za građenje i usluge u stečaju</item>
    </derivirana_varijabla>
  </DomainObject.Predmet.ProtuStrankaListFormated>
  <DomainObject.Predmet.ProtuStrankaListFormatedOIB>
    <izvorni_sadrzaj>
      <item>MILJAK GRAĐENJE društvo s ograničenom odgovornošću za građenje i usluge u stečaju, OIB 14134186294</item>
    </izvorni_sadrzaj>
    <derivirana_varijabla naziv="DomainObject.Predmet.ProtuStrankaListFormatedOIB_1">
      <item>MILJAK GRAĐENJE društvo s ograničenom odgovornošću za građenje i usluge u stečaju, OIB 14134186294</item>
    </derivirana_varijabla>
  </DomainObject.Predmet.ProtuStrankaListFormatedOIB>
  <DomainObject.Predmet.ProtuStrankaListFormatedWithAdress>
    <izvorni_sadrzaj>
      <item>MILJAK GRAĐENJE društvo s ograničenom odgovornošću za građenje i usluge u stečaju, Vukovarska 148, 21000 Split</item>
    </izvorni_sadrzaj>
    <derivirana_varijabla naziv="DomainObject.Predmet.ProtuStrankaListFormatedWithAdress_1">
      <item>MILJAK GRAĐENJE društvo s ograničenom odgovornošću za građenje i usluge u stečaju, Vukovarska 148, 21000 Split</item>
    </derivirana_varijabla>
  </DomainObject.Predmet.ProtuStrankaListFormatedWithAdress>
  <DomainObject.Predmet.ProtuStrankaListFormatedWithAdressOIB>
    <izvorni_sadrzaj>
      <item>MILJAK GRAĐENJE društvo s ograničenom odgovornošću za građenje i usluge u stečaju, OIB 14134186294, Vukovarska 148, 21000 Split</item>
    </izvorni_sadrzaj>
    <derivirana_varijabla naziv="DomainObject.Predmet.ProtuStrankaListFormatedWithAdressOIB_1">
      <item>MILJAK GRAĐENJE društvo s ograničenom odgovornošću za građenje i usluge u stečaju, OIB 14134186294, Vukovarska 148, 21000 Split</item>
    </derivirana_varijabla>
  </DomainObject.Predmet.ProtuStrankaListFormatedWithAdressOIB>
  <DomainObject.Predmet.ProtuStrankaListNazivFormated>
    <izvorni_sadrzaj>
      <item>MILJAK GRAĐENJE društvo s ograničenom odgovornošću za građenje i usluge u stečaju</item>
    </izvorni_sadrzaj>
    <derivirana_varijabla naziv="DomainObject.Predmet.ProtuStrankaListNazivFormated_1">
      <item>MILJAK GRAĐENJE društvo s ograničenom odgovornošću za građenje i usluge u stečaju</item>
    </derivirana_varijabla>
  </DomainObject.Predmet.ProtuStrankaListNazivFormated>
  <DomainObject.Predmet.ProtuStrankaListNazivFormatedOIB>
    <izvorni_sadrzaj>
      <item>MILJAK GRAĐENJE društvo s ograničenom odgovornošću za građenje i usluge u stečaju, OIB 14134186294</item>
    </izvorni_sadrzaj>
    <derivirana_varijabla naziv="DomainObject.Predmet.ProtuStrankaListNazivFormatedOIB_1">
      <item>MILJAK GRAĐENJE društvo s ograničenom odgovornošću za građenje i usluge u stečaju, OIB 14134186294</item>
    </derivirana_varijabla>
  </DomainObject.Predmet.ProtuStrankaListNazivFormatedOIB>
  <DomainObject.Predmet.OstaliListFormated>
    <izvorni_sadrzaj>
      <item>Ivan Miljak</item>
      <item>Marija Miljak</item>
      <item>CHROMOS BOJE I LAKOVI, dioničko društvo za proizvodnju boja i lakova</item>
      <item>Igor Svilar</item>
      <item>Stjepan Kugler</item>
    </izvorni_sadrzaj>
    <derivirana_varijabla naziv="DomainObject.Predmet.OstaliListFormated_1">
      <item>Ivan Miljak</item>
      <item>Marija Miljak</item>
      <item>CHROMOS BOJE I LAKOVI, dioničko društvo za proizvodnju boja i lakova</item>
      <item>Igor Svilar</item>
      <item>Stjepan Kugler</item>
    </derivirana_varijabla>
  </DomainObject.Predmet.OstaliListFormated>
  <DomainObject.Predmet.OstaliListFormatedOIB>
    <izvorni_sadrzaj>
      <item>Ivan Miljak, OIB 83435236395</item>
      <item>Marija Miljak, OIB 57610555061</item>
      <item>CHROMOS BOJE I LAKOVI, dioničko društvo za proizvodnju boja i lakova, OIB 61150947001</item>
      <item>Igor Svilar, OIB 55678665212</item>
      <item>Stjepan Kugler, OIB 12448674443</item>
    </izvorni_sadrzaj>
    <derivirana_varijabla naziv="DomainObject.Predmet.OstaliListFormatedOIB_1">
      <item>Ivan Miljak, OIB 83435236395</item>
      <item>Marija Miljak, OIB 57610555061</item>
      <item>CHROMOS BOJE I LAKOVI, dioničko društvo za proizvodnju boja i lakova, OIB 61150947001</item>
      <item>Igor Svilar, OIB 55678665212</item>
      <item>Stjepan Kugler, OIB 12448674443</item>
    </derivirana_varijabla>
  </DomainObject.Predmet.OstaliListFormatedOIB>
  <DomainObject.Predmet.OstaliListFormatedWithAdress>
    <izvorni_sadrzaj>
      <item>Ivan Miljak, Pape Ivana Pavla II 29, 21000 Split</item>
      <item>Marija Miljak, Vukovarska 164, 21000 Split</item>
      <item>CHROMOS BOJE I LAKOVI, dioničko društvo za proizvodnju boja i lakova, Radnička cesta 173/d, 10000 Zagreb</item>
      <item>Igor Svilar, Gredička 23, 10000 Zagreb</item>
      <item>Stjepan Kugler, Milna 739, 21405 Milna</item>
    </izvorni_sadrzaj>
    <derivirana_varijabla naziv="DomainObject.Predmet.OstaliListFormatedWithAdress_1">
      <item>Ivan Miljak, Pape Ivana Pavla II 29, 21000 Split</item>
      <item>Marija Miljak, Vukovarska 164, 21000 Split</item>
      <item>CHROMOS BOJE I LAKOVI, dioničko društvo za proizvodnju boja i lakova, Radnička cesta 173/d, 10000 Zagreb</item>
      <item>Igor Svilar, Gredička 23, 10000 Zagreb</item>
      <item>Stjepan Kugler, Milna 739, 21405 Milna</item>
    </derivirana_varijabla>
  </DomainObject.Predmet.OstaliListFormatedWithAdress>
  <DomainObject.Predmet.OstaliListFormatedWithAdressOIB>
    <izvorni_sadrzaj>
      <item>Ivan Miljak, OIB 83435236395, Pape Ivana Pavla II 29, 21000 Split</item>
      <item>Marija Miljak, OIB 57610555061, Vukovarska 164, 21000 Split</item>
      <item>CHROMOS BOJE I LAKOVI, dioničko društvo za proizvodnju boja i lakova, OIB 61150947001, Radnička cesta 173/d, 10000 Zagreb</item>
      <item>Igor Svilar, OIB 55678665212, Gredička 23, 10000 Zagreb</item>
      <item>Stjepan Kugler, OIB 12448674443, Milna 739, 21405 Milna</item>
    </izvorni_sadrzaj>
    <derivirana_varijabla naziv="DomainObject.Predmet.OstaliListFormatedWithAdressOIB_1">
      <item>Ivan Miljak, OIB 83435236395, Pape Ivana Pavla II 29, 21000 Split</item>
      <item>Marija Miljak, OIB 57610555061, Vukovarska 164, 21000 Split</item>
      <item>CHROMOS BOJE I LAKOVI, dioničko društvo za proizvodnju boja i lakova, OIB 61150947001, Radnička cesta 173/d, 10000 Zagreb</item>
      <item>Igor Svilar, OIB 55678665212, Gredička 23, 10000 Zagreb</item>
      <item>Stjepan Kugler, OIB 12448674443, Milna 739, 21405 Milna</item>
    </derivirana_varijabla>
  </DomainObject.Predmet.OstaliListFormatedWithAdressOIB>
  <DomainObject.Predmet.OstaliListNazivFormated>
    <izvorni_sadrzaj>
      <item>Ivan Miljak</item>
      <item>Marija Miljak</item>
      <item>CHROMOS BOJE I LAKOVI, dioničko društvo za proizvodnju boja i lakova</item>
      <item>Igor Svilar</item>
      <item>Stjepan Kugler</item>
    </izvorni_sadrzaj>
    <derivirana_varijabla naziv="DomainObject.Predmet.OstaliListNazivFormated_1">
      <item>Ivan Miljak</item>
      <item>Marija Miljak</item>
      <item>CHROMOS BOJE I LAKOVI, dioničko društvo za proizvodnju boja i lakova</item>
      <item>Igor Svilar</item>
      <item>Stjepan Kugler</item>
    </derivirana_varijabla>
  </DomainObject.Predmet.OstaliListNazivFormated>
  <DomainObject.Predmet.OstaliListNazivFormatedOIB>
    <izvorni_sadrzaj>
      <item>Ivan Miljak, OIB 83435236395</item>
      <item>Marija Miljak, OIB 57610555061</item>
      <item>CHROMOS BOJE I LAKOVI, dioničko društvo za proizvodnju boja i lakova, OIB 61150947001</item>
      <item>Igor Svilar, OIB 55678665212</item>
      <item>Stjepan Kugler, OIB 12448674443</item>
    </izvorni_sadrzaj>
    <derivirana_varijabla naziv="DomainObject.Predmet.OstaliListNazivFormatedOIB_1">
      <item>Ivan Miljak, OIB 83435236395</item>
      <item>Marija Miljak, OIB 57610555061</item>
      <item>CHROMOS BOJE I LAKOVI, dioničko društvo za proizvodnju boja i lakova, OIB 61150947001</item>
      <item>Igor Svilar, OIB 55678665212</item>
      <item>Stjepan Kugler, OIB 12448674443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30. listopada 2019.</izvorni_sadrzaj>
    <derivirana_varijabla naziv="DomainObject.Datum_1">30. listopada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MILJAK GRAĐENJE društvo s ograničenom odgovornošću za građenje i usluge u stečaju</izvorni_sadrzaj>
    <derivirana_varijabla naziv="DomainObject.Predmet.ProtustrankaIDrugi_1">MILJAK GRAĐENJE društvo s ograničenom odgovornošću za građenje i usluge u stečaju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MILJAK GRAĐENJE društvo s ograničenom odgovornošću za građenje i usluge u stečaju, OIB 14134186294, Vukovarska 148, 21000 Split</izvorni_sadrzaj>
    <derivirana_varijabla naziv="DomainObject.Predmet.ProtustrankaIDrugiAdressOIB_1">MILJAK GRAĐENJE društvo s ograničenom odgovornošću za građenje i usluge u stečaju, OIB 14134186294, Vukovarska 148,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MILJAK GRAĐENJE društvo s ograničenom odgovornošću za građenje i usluge u stečaju</item>
      <item>FINANCIJSKA AGENCIJA, RC SPLIT</item>
      <item>Ivan Miljak</item>
      <item>Marija Miljak</item>
      <item>CHROMOS BOJE I LAKOVI, dioničko društvo za proizvodnju boja i lakova</item>
      <item>Igor Svilar</item>
      <item>Stjepan Kugler</item>
    </izvorni_sadrzaj>
    <derivirana_varijabla naziv="DomainObject.Predmet.SudioniciListNaziv_1">
      <item>MILJAK GRAĐENJE društvo s ograničenom odgovornošću za građenje i usluge u stečaju</item>
      <item>FINANCIJSKA AGENCIJA, RC SPLIT</item>
      <item>Ivan Miljak</item>
      <item>Marija Miljak</item>
      <item>CHROMOS BOJE I LAKOVI, dioničko društvo za proizvodnju boja i lakova</item>
      <item>Igor Svilar</item>
      <item>Stjepan Kugler</item>
    </derivirana_varijabla>
  </DomainObject.Predmet.SudioniciListNaziv>
  <DomainObject.Predmet.SudioniciListAdressOIB>
    <izvorni_sadrzaj>
      <item>MILJAK GRAĐENJE društvo s ograničenom odgovornošću za građenje i usluge u stečaju, OIB 14134186294, Vukovarska 148,21000 Split</item>
      <item>FINANCIJSKA AGENCIJA, RC SPLIT, OIB 85821130368, Mažuranićevo šetalište 24 b,21000 Split</item>
      <item>Ivan Miljak, OIB 83435236395, Pape Ivana Pavla II 29,21000 Split</item>
      <item>Marija Miljak, OIB 57610555061, Vukovarska 164,21000 Split</item>
      <item>CHROMOS BOJE I LAKOVI, dioničko društvo za proizvodnju boja i lakova, OIB 61150947001, Radnička cesta 173/d,10000 Zagreb</item>
      <item>Igor Svilar, OIB 55678665212, Gredička 23,10000 Zagreb</item>
      <item>Stjepan Kugler, OIB 12448674443, Milna 739,21405 Milna</item>
    </izvorni_sadrzaj>
    <derivirana_varijabla naziv="DomainObject.Predmet.SudioniciListAdressOIB_1">
      <item>MILJAK GRAĐENJE društvo s ograničenom odgovornošću za građenje i usluge u stečaju, OIB 14134186294, Vukovarska 148,21000 Split</item>
      <item>FINANCIJSKA AGENCIJA, RC SPLIT, OIB 85821130368, Mažuranićevo šetalište 24 b,21000 Split</item>
      <item>Ivan Miljak, OIB 83435236395, Pape Ivana Pavla II 29,21000 Split</item>
      <item>Marija Miljak, OIB 57610555061, Vukovarska 164,21000 Split</item>
      <item>CHROMOS BOJE I LAKOVI, dioničko društvo za proizvodnju boja i lakova, OIB 61150947001, Radnička cesta 173/d,10000 Zagreb</item>
      <item>Igor Svilar, OIB 55678665212, Gredička 23,10000 Zagreb</item>
      <item>Stjepan Kugler, OIB 12448674443, Milna 739,21405 Milna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14134186294</item>
      <item>, OIB 85821130368</item>
      <item>, OIB 83435236395</item>
      <item>, OIB 57610555061</item>
      <item>, OIB 61150947001</item>
      <item>, OIB 55678665212</item>
      <item>, OIB 12448674443</item>
    </izvorni_sadrzaj>
    <derivirana_varijabla naziv="DomainObject.Predmet.SudioniciListNazivOIB_1">
      <item>, OIB 14134186294</item>
      <item>, OIB 85821130368</item>
      <item>, OIB 83435236395</item>
      <item>, OIB 57610555061</item>
      <item>, OIB 61150947001</item>
      <item>, OIB 55678665212</item>
      <item>, OIB 12448674443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Kugler, OIB 12448674443, Milna 739 Milna</item>
    </izvorni_sadrzaj>
    <derivirana_varijabla naziv="DomainObject.Predmet.StecajniUpraviteljiListAddressOIB_1">
      <item>Stjepan Kugler, OIB 12448674443, Milna 739 Milna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13. rujna 2019.</izvorni_sadrzaj>
    <derivirana_varijabla naziv="DomainObject.PredzadnjaOdlukaIzPredmeta.DatumDonosenjaOdluke_1">13. rujna 2019.</derivirana_varijabla>
  </DomainObject.PredzadnjaOdlukaIzPredmeta.DatumDonosenjaOdluke>
  <DomainObject.PredzadnjaOdlukaIzPredmeta.Oznaka>
    <izvorni_sadrzaj>St-1694/2015-163</izvorni_sadrzaj>
    <derivirana_varijabla naziv="DomainObject.PredzadnjaOdlukaIzPredmeta.Oznaka_1">St-1694/2015-163</derivirana_varijabla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3. studenog 2015.</izvorni_sadrzaj>
    <derivirana_varijabla naziv="DomainObject.Predmet.DatumPocetkaProcesa_1">3. studenog 2015.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2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C4855B6-FEC4-4312-ABF4-D0AC192D2048}">
  <ds:schemaRefs>
    <ds:schemaRef ds:uri="http://schemas.openxmlformats.org/wordprocessingml/2006/main"/>
    <ds:schemaRef ds:uri="http://schemas.openxmlformats.org/officeDocument/2006/math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228</properties:Words>
  <properties:Characters>1186</properties:Characters>
  <properties:Lines>40</properties:Lines>
  <properties:Paragraphs>18</properties:Paragraphs>
  <properties:TotalTime>78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1437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2015-09-01T07:55:00Z</dcterms:created>
  <dc:creator>Vesna Perišić</dc:creator>
  <cp:lastModifiedBy>Ana Golub Gruić</cp:lastModifiedBy>
  <cp:lastPrinted>2019-10-30T10:52:00Z</cp:lastPrinted>
  <dcterms:modified xmlns:xsi="http://www.w3.org/2001/XMLSchema-instance" xsi:type="dcterms:W3CDTF">2019-10-30T10:52:00Z</dcterms:modified>
  <cp:revision>24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- ispravak rješenja (St-1694-2015 - rješenje - ispravak rješenja o namirenju.docx)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